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24"/>
    <w:p>
      <w:pPr>
        <w:pStyle w:val="Heading1"/>
      </w:pPr>
      <w:r>
        <w:t xml:space="preserve">Homiletics Analysis: Isaiah 24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24 opens the so-called</w:t>
      </w:r>
      <w:r>
        <w:t xml:space="preserve"> </w:t>
      </w:r>
      <w:r>
        <w:t xml:space="preserve">“Isaiah Apocalypse”</w:t>
      </w:r>
      <w:r>
        <w:t xml:space="preserve"> </w:t>
      </w:r>
      <w:r>
        <w:t xml:space="preserve">(chapters 24–27), a sustained vision of cosmic judgment and ultimate restoration that follows the series of oracles against individual nations (chapters 13–23). Chapter 24 itself functions as the hinge: it lifts the reader’s gaze from particular nations to the whole earth, from Babylon or Moab or Tyre to the cosmos itself. The chapter unfolds in three movements. First (vv. 1–13), the LORD announces the devastation of the earth — a total undoing of social structure, fertility, commerce, and celebration — rooted explicitly in human transgression of God’s covenant law (v. 5). The language is universal:</w:t>
      </w:r>
      <w:r>
        <w:t xml:space="preserve"> </w:t>
      </w:r>
      <w:r>
        <w:t xml:space="preserve">“the earth”</w:t>
      </w:r>
      <w:r>
        <w:t xml:space="preserve"> </w:t>
      </w:r>
      <w:r>
        <w:t xml:space="preserve">and</w:t>
      </w:r>
      <w:r>
        <w:t xml:space="preserve"> </w:t>
      </w:r>
      <w:r>
        <w:t xml:space="preserve">“the world”</w:t>
      </w:r>
      <w:r>
        <w:t xml:space="preserve"> </w:t>
      </w:r>
      <w:r>
        <w:t xml:space="preserve">appear repeatedly; no nation is exempt. The few survivors who remain are like gleanings after harvest, like the aftermath of olive-beating (v. 13). Second (vv. 14–20), a brief, almost dissonant eruption of praise from</w:t>
      </w:r>
      <w:r>
        <w:t xml:space="preserve"> </w:t>
      </w:r>
      <w:r>
        <w:t xml:space="preserve">“the ends of the earth”</w:t>
      </w:r>
      <w:r>
        <w:t xml:space="preserve"> </w:t>
      </w:r>
      <w:r>
        <w:t xml:space="preserve">(v. 16a) is immediately countered by the prophet’s own anguish —</w:t>
      </w:r>
      <w:r>
        <w:t xml:space="preserve"> </w:t>
      </w:r>
      <w:r>
        <w:t xml:space="preserve">“But I say,</w:t>
      </w:r>
      <w:r>
        <w:t xml:space="preserve"> </w:t>
      </w:r>
      <w:r>
        <w:t xml:space="preserve">‘I waste away, I waste away. Woe to me!’</w:t>
      </w:r>
      <w:r>
        <w:t xml:space="preserve">”</w:t>
      </w:r>
      <w:r>
        <w:t xml:space="preserve"> </w:t>
      </w:r>
      <w:r>
        <w:t xml:space="preserve">(v. 16b) — because treachery is still everywhere, and the earth staggers under its guilt like a drunkard under a load it cannot carry (vv. 17–20). Third (vv. 21–23), the vision climaxes with the LORD punishing</w:t>
      </w:r>
      <w:r>
        <w:t xml:space="preserve"> </w:t>
      </w:r>
      <w:r>
        <w:t xml:space="preserve">“the host of heaven in heaven”</w:t>
      </w:r>
      <w:r>
        <w:t xml:space="preserve"> </w:t>
      </w:r>
      <w:r>
        <w:t xml:space="preserve">and</w:t>
      </w:r>
      <w:r>
        <w:t xml:space="preserve"> </w:t>
      </w:r>
      <w:r>
        <w:t xml:space="preserve">“the kings of the earth on the earth”</w:t>
      </w:r>
      <w:r>
        <w:t xml:space="preserve"> </w:t>
      </w:r>
      <w:r>
        <w:t xml:space="preserve">— cosmic and political powers alike — and reigning in glory from Mount Zion, where His elders witness His glory.</w:t>
      </w:r>
    </w:p>
    <w:p>
      <w:pPr>
        <w:pStyle w:val="BodyText"/>
      </w:pPr>
      <w:r>
        <w:rPr>
          <w:b/>
          <w:bCs/>
        </w:rPr>
        <w:t xml:space="preserve">This Text — Intent</w:t>
      </w:r>
    </w:p>
    <w:p>
      <w:pPr>
        <w:pStyle w:val="BodyText"/>
      </w:pPr>
      <w:r>
        <w:t xml:space="preserve">The intent of Isaiah 24 is to shatter every false confidence in created stability — national power, social order, economic prosperity, religious celebration — by confronting the reader with the terrifying moral logic of God’s governance of the cosmos. The chapter does not merely predict catastrophe; it diagnoses its cause (covenant transgression, v. 5), exposes the folly of imagining that any earthly structure stands outside God’s judicial reach, and then redirects the reader’s hope toward the only stability that survives — the LORD reigning from Zion. God is seeking to produce in the reader a collapse of trust in all secondary structures and a reorientation of fear, awe, and hope toward Himself alone. The prophet’s own grief (v. 16b) is itself instructive: the right response to this vision is not detached curiosity but shattered confidence in the world, followed by a gaze fixed on the coming reign of the LORD of hosts.</w:t>
      </w:r>
    </w:p>
    <w:p>
      <w:r>
        <w:pict>
          <v:rect style="width:0;height:1.5pt" o:hralign="center" o:hrstd="t" o:hr="t"/>
        </w:pict>
      </w:r>
    </w:p>
    <w:p>
      <w:pPr>
        <w:pStyle w:val="FirstParagraph"/>
      </w:pPr>
      <w:r>
        <w:rPr>
          <w:b/>
          <w:bCs/>
        </w:rPr>
        <w:t xml:space="preserve">Subject Sentence:</w:t>
      </w:r>
      <w:r>
        <w:t xml:space="preserve"> </w:t>
      </w:r>
      <w:r>
        <w:t xml:space="preserve">The LORD dismantles the whole earth under His covenant judgment and reigns alone.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moral and judicial bankruptcy of a world that has transgressed His covenant, dismantling every earthly structure that rivals His sovereignty, so that shattered confidence in the world becomes the doorway to grounded hope in the LORD’s coming reign.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“the earth”</w:t>
      </w:r>
      <w:r>
        <w:rPr>
          <w:b/>
          <w:bCs/>
        </w:rPr>
        <w:t xml:space="preserve"> </w:t>
      </w:r>
      <w:r>
        <w:rPr>
          <w:b/>
          <w:bCs/>
        </w:rPr>
        <w:t xml:space="preserve">and</w:t>
      </w:r>
      <w:r>
        <w:rPr>
          <w:b/>
          <w:bCs/>
        </w:rPr>
        <w:t xml:space="preserve"> </w:t>
      </w:r>
      <w:r>
        <w:rPr>
          <w:b/>
          <w:bCs/>
        </w:rPr>
        <w:t xml:space="preserve">“the covenant”</w:t>
      </w:r>
    </w:p>
    <w:p>
      <w:pPr>
        <w:pStyle w:val="BodyText"/>
      </w:pPr>
      <w:r>
        <w:t xml:space="preserve">The central interpretive question in Isaiah 24 is the scope of the judgment and the referent of</w:t>
      </w:r>
      <w:r>
        <w:t xml:space="preserve"> </w:t>
      </w:r>
      <w:r>
        <w:t xml:space="preserve">“the everlasting covenant”</w:t>
      </w:r>
      <w:r>
        <w:t xml:space="preserve"> </w:t>
      </w:r>
      <w:r>
        <w:t xml:space="preserve">(v. 5). Dispensational interpreters typically read the chapter as a precise prediction of a future Great Tribulation, restricted in its primary application to Israel (though worldwide in scope), with</w:t>
      </w:r>
      <w:r>
        <w:t xml:space="preserve"> </w:t>
      </w:r>
      <w:r>
        <w:t xml:space="preserve">“the everlasting covenant”</w:t>
      </w:r>
      <w:r>
        <w:t xml:space="preserve"> </w:t>
      </w:r>
      <w:r>
        <w:t xml:space="preserve">referring either to the Noahic covenant or to a future Mosaic restoration. This reading is not without textual basis — the mention of</w:t>
      </w:r>
      <w:r>
        <w:t xml:space="preserve"> </w:t>
      </w:r>
      <w:r>
        <w:t xml:space="preserve">“the city of chaos”</w:t>
      </w:r>
      <w:r>
        <w:t xml:space="preserve"> </w:t>
      </w:r>
      <w:r>
        <w:t xml:space="preserve">(v. 10) has often been identified with Jerusalem or with an eschatological Babylon — but it imports a precision of historical correspondence the text itself does not invite. The passage is deliberately panoramic, resistant to narrow geographical or chronological specification. The Reformed reading is preferable here: the judgment is genuinely cosmic and the</w:t>
      </w:r>
      <w:r>
        <w:t xml:space="preserve"> </w:t>
      </w:r>
      <w:r>
        <w:t xml:space="preserve">“everlasting covenant”</w:t>
      </w:r>
      <w:r>
        <w:t xml:space="preserve"> </w:t>
      </w:r>
      <w:r>
        <w:t xml:space="preserve">most naturally refers to the creational/Adamic covenant obligations that underlie the Mosaic and Noahic covenants alike. Human beings as a class have transgressed God’s law, violated His statutes, broken His covenant (v. 5). This is not Israel’s sin only — it is the sin of the earth and its inhabitants.</w:t>
      </w:r>
    </w:p>
    <w:p>
      <w:pPr>
        <w:pStyle w:val="BodyText"/>
      </w:pPr>
      <w:r>
        <w:rPr>
          <w:b/>
          <w:bCs/>
        </w:rPr>
        <w:t xml:space="preserve">The</w:t>
      </w:r>
      <w:r>
        <w:rPr>
          <w:b/>
          <w:bCs/>
        </w:rPr>
        <w:t xml:space="preserve"> </w:t>
      </w:r>
      <w:r>
        <w:rPr>
          <w:b/>
          <w:bCs/>
        </w:rPr>
        <w:t xml:space="preserve">“city of chaos”</w:t>
      </w:r>
      <w:r>
        <w:rPr>
          <w:b/>
          <w:bCs/>
        </w:rPr>
        <w:t xml:space="preserve"> </w:t>
      </w:r>
      <w:r>
        <w:rPr>
          <w:b/>
          <w:bCs/>
        </w:rPr>
        <w:t xml:space="preserve">(v. 10) — symbolic or literal?</w:t>
      </w:r>
    </w:p>
    <w:p>
      <w:pPr>
        <w:pStyle w:val="BodyText"/>
      </w:pPr>
      <w:r>
        <w:t xml:space="preserve">Some interpreters (both older critical scholars and certain evangelical readers) have attempted to identify</w:t>
      </w:r>
      <w:r>
        <w:t xml:space="preserve"> </w:t>
      </w:r>
      <w:r>
        <w:t xml:space="preserve">“the city of chaos”</w:t>
      </w:r>
      <w:r>
        <w:t xml:space="preserve"> </w:t>
      </w:r>
      <w:r>
        <w:t xml:space="preserve">with a specific historical city — Jerusalem under siege, Samaria, Tyre, or Babylon. Critical scholars have often used this as an entry point for source-critical fragmentation of the chapter. The more defensible reading is that the</w:t>
      </w:r>
      <w:r>
        <w:t xml:space="preserve"> </w:t>
      </w:r>
      <w:r>
        <w:t xml:space="preserve">“city of chaos”</w:t>
      </w:r>
      <w:r>
        <w:t xml:space="preserve"> </w:t>
      </w:r>
      <w:r>
        <w:t xml:space="preserve">functions symbolically as the concentrated expression of human civilization organized in defiance of God — the anti-Zion, the city built on self-assertion rather than divine order. This reading accounts for the deliberate vagueness of the reference and fits the eschatological register of chapters 24–27 as a whole.</w:t>
      </w:r>
    </w:p>
    <w:p>
      <w:pPr>
        <w:pStyle w:val="BodyText"/>
      </w:pPr>
      <w:r>
        <w:rPr>
          <w:b/>
          <w:bCs/>
        </w:rPr>
        <w:t xml:space="preserve">The doxological interlude (vv. 14–16a) — premature or proleptic?</w:t>
      </w:r>
    </w:p>
    <w:p>
      <w:pPr>
        <w:pStyle w:val="BodyText"/>
      </w:pPr>
      <w:r>
        <w:t xml:space="preserve">Some interpreters treat the outbreak of praise in vv. 14–16a as a description of faithful survivors praising God from the nations during judgment — a realized picture of scattered worship. The Reformed reading sees this as proleptic praise, anticipating the final reign of v. 23 while the prophet himself remains caught in the anguish of the present (v. 16b). This reading better accounts for the dramatic tension Isaiah deliberately introduces — praise erupting even while treachery continues, hope visible even while the earth staggers — which is precisely the pastoral posture the whole passage cultivates in the reader.</w:t>
      </w:r>
    </w:p>
    <w:p>
      <w:pPr>
        <w:pStyle w:val="BodyText"/>
      </w:pPr>
      <w:r>
        <w:rPr>
          <w:b/>
          <w:bCs/>
        </w:rPr>
        <w:t xml:space="preserve">The</w:t>
      </w:r>
      <w:r>
        <w:rPr>
          <w:b/>
          <w:bCs/>
        </w:rPr>
        <w:t xml:space="preserve"> </w:t>
      </w:r>
      <w:r>
        <w:rPr>
          <w:b/>
          <w:bCs/>
        </w:rPr>
        <w:t xml:space="preserve">“host of heaven”</w:t>
      </w:r>
      <w:r>
        <w:rPr>
          <w:b/>
          <w:bCs/>
        </w:rPr>
        <w:t xml:space="preserve"> </w:t>
      </w:r>
      <w:r>
        <w:rPr>
          <w:b/>
          <w:bCs/>
        </w:rPr>
        <w:t xml:space="preserve">(v. 21)</w:t>
      </w:r>
    </w:p>
    <w:p>
      <w:pPr>
        <w:pStyle w:val="BodyText"/>
      </w:pPr>
      <w:r>
        <w:t xml:space="preserve">Arminian and some Baptist interpreters tend to read</w:t>
      </w:r>
      <w:r>
        <w:t xml:space="preserve"> </w:t>
      </w:r>
      <w:r>
        <w:t xml:space="preserve">“the host of heaven”</w:t>
      </w:r>
      <w:r>
        <w:t xml:space="preserve"> </w:t>
      </w:r>
      <w:r>
        <w:t xml:space="preserve">as a reference to fallen angelic powers, emphasizing human and spiritual rebellion symmetrically. Reformed interpreters concur on this identification but give it its full weight within a cosmic-warfare framework: the judgment of vv. 21–23 is not merely political but ontological — the defeat of all anti-divine powers, human and spiritual, culminating in the LORD’s uncontested reign. This reading is to be preferred because it follows the trajectory of the chapter’s own escalation from earthly devastation to cosmic re-ordering.</w:t>
      </w:r>
    </w:p>
    <w:p>
      <w:pPr>
        <w:pStyle w:val="BodyText"/>
      </w:pPr>
      <w:r>
        <w:rPr>
          <w:b/>
          <w:bCs/>
        </w:rPr>
        <w:t xml:space="preserve">Verdict</w:t>
      </w:r>
      <w:r>
        <w:t xml:space="preserve">: The Reformed reading — cosmic covenant judgment grounded in the creational obligation of all humanity, moving through the dismantling of human civilization to the uncontested reign of the LORD from Zion — best accounts for the deliberate universality of the language, the prophetic grief of v. 16b, and the cosmic resolution of vv. 21–23. The Dispensational reading, while capturing the passage’s eschatological seriousness, narrows what the text deliberately universalizes.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3:17–19; 6:11–13</w:t>
      </w:r>
      <w:r>
        <w:t xml:space="preserve"> </w:t>
      </w:r>
      <w:r>
        <w:t xml:space="preserve">— The creational consequences of human transgression (the ground cursed, the earth</w:t>
      </w:r>
      <w:r>
        <w:t xml:space="preserve"> </w:t>
      </w:r>
      <w:r>
        <w:t xml:space="preserve">“corrupt”</w:t>
      </w:r>
      <w:r>
        <w:t xml:space="preserve"> </w:t>
      </w:r>
      <w:r>
        <w:t xml:space="preserve">and</w:t>
      </w:r>
      <w:r>
        <w:t xml:space="preserve"> </w:t>
      </w:r>
      <w:r>
        <w:t xml:space="preserve">“filled with violence”</w:t>
      </w:r>
      <w:r>
        <w:t xml:space="preserve">) establish the theological logic Isaiah 24 assumes: human sin destabilizes the created order itself, not merely human relationships. Isaiah 24:5’s</w:t>
      </w:r>
      <w:r>
        <w:t xml:space="preserve"> </w:t>
      </w:r>
      <w:r>
        <w:t xml:space="preserve">“defiled… broken the everlasting covenant”</w:t>
      </w:r>
      <w:r>
        <w:t xml:space="preserve"> </w:t>
      </w:r>
      <w:r>
        <w:t xml:space="preserve">recapitulates this Adamic logic at cosmic scale.</w:t>
      </w:r>
    </w:p>
    <w:p>
      <w:pPr>
        <w:numPr>
          <w:ilvl w:val="0"/>
          <w:numId w:val="1001"/>
        </w:numPr>
      </w:pPr>
      <w:r>
        <w:rPr>
          <w:b/>
          <w:bCs/>
        </w:rPr>
        <w:t xml:space="preserve">Leviticus 26:14–39; Deuteronomy 28:15–68</w:t>
      </w:r>
      <w:r>
        <w:t xml:space="preserve"> </w:t>
      </w:r>
      <w:r>
        <w:t xml:space="preserve">— The covenant curse structure Moses codified provides Isaiah 24’s judicial grammar. The devastations of vv. 1–13 — agricultural failure, social breakdown, silence of celebration — are precisely the covenant curses threatened against covenant transgression. Isaiah 24 announces those curses applied not just to Israel but to the earth as a whole under its creational obligations.</w:t>
      </w:r>
    </w:p>
    <w:p>
      <w:pPr>
        <w:numPr>
          <w:ilvl w:val="0"/>
          <w:numId w:val="1001"/>
        </w:numPr>
      </w:pPr>
      <w:r>
        <w:rPr>
          <w:b/>
          <w:bCs/>
        </w:rPr>
        <w:t xml:space="preserve">Revelation 6–8; 16</w:t>
      </w:r>
      <w:r>
        <w:t xml:space="preserve"> </w:t>
      </w:r>
      <w:r>
        <w:t xml:space="preserve">— The seal and bowl judgments of Revelation systematically mirror Isaiah 24’s pattern: cosmic disruption, social collapse, concentrated divine wrath on a</w:t>
      </w:r>
      <w:r>
        <w:t xml:space="preserve"> </w:t>
      </w:r>
      <w:r>
        <w:t xml:space="preserve">“great city,”</w:t>
      </w:r>
      <w:r>
        <w:t xml:space="preserve"> </w:t>
      </w:r>
      <w:r>
        <w:t xml:space="preserve">culminating in the announcement of the LORD’s reign (Rev. 11:15; 19:6). John’s apocalyptic vision draws deeply from this chapter, confirming its ultimate eschatological reference and its canonical function as a template for end-time judgment.</w:t>
      </w:r>
    </w:p>
    <w:p>
      <w:pPr>
        <w:numPr>
          <w:ilvl w:val="0"/>
          <w:numId w:val="1001"/>
        </w:numPr>
      </w:pPr>
      <w:r>
        <w:rPr>
          <w:b/>
          <w:bCs/>
        </w:rPr>
        <w:t xml:space="preserve">Psalm 97</w:t>
      </w:r>
      <w:r>
        <w:t xml:space="preserve"> </w:t>
      </w:r>
      <w:r>
        <w:t xml:space="preserve">— The LORD reigning while the earth trembles, His glory displayed from Zion, the nations brought low — Psalm 97 provides the doxological resolution that Isaiah 24:23 anticipates. The two passages together show that the terror of cosmic judgment and the joy of the LORD’s reign are not contradictory but sequential: the dismantling of false sovereignty is the precondition for the celebration of true sovereignty.</w:t>
      </w:r>
    </w:p>
    <w:p>
      <w:pPr>
        <w:numPr>
          <w:ilvl w:val="0"/>
          <w:numId w:val="1001"/>
        </w:numPr>
      </w:pPr>
      <w:r>
        <w:rPr>
          <w:b/>
          <w:bCs/>
        </w:rPr>
        <w:t xml:space="preserve">2 Peter 3:10–13</w:t>
      </w:r>
      <w:r>
        <w:t xml:space="preserve"> </w:t>
      </w:r>
      <w:r>
        <w:t xml:space="preserve">— The dissolution of the present order under divine judgment and the resulting call to holy and godly living in light of</w:t>
      </w:r>
      <w:r>
        <w:t xml:space="preserve"> </w:t>
      </w:r>
      <w:r>
        <w:t xml:space="preserve">“what sort of people you ought to be”</w:t>
      </w:r>
      <w:r>
        <w:t xml:space="preserve"> </w:t>
      </w:r>
      <w:r>
        <w:t xml:space="preserve">makes the same pastoral move Isaiah 24 makes: cosmic judgment is not merely predictive information but a motivating frame for present reorientation. The connection grounds Isaiah 24’s intent in the New Testament’s own use of eschatological judgment.</w:t>
      </w:r>
    </w:p>
    <w:p>
      <w:r>
        <w:pict>
          <v:rect style="width:0;height:1.5pt" o:hralign="center" o:hrstd="t" o:hr="t"/>
        </w:pict>
      </w:r>
    </w:p>
    <w:p>
      <w:pPr>
        <w:pStyle w:val="FirstParagraph"/>
      </w:pPr>
      <w:r>
        <w:rPr>
          <w:b/>
          <w:bCs/>
        </w:rPr>
        <w:t xml:space="preserve">Aim:</w:t>
      </w:r>
      <w:r>
        <w:t xml:space="preserve"> </w:t>
      </w:r>
      <w:r>
        <w:t xml:space="preserve">To shatter the reader’s residual trust in the stability of created structures and reorient their fear, awe, and hope toward the LORD whose covenant justice governs the cosmos and whose reign alone survives every dismantling.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LORD empties and devastates the earth; no distinction among inhabitants</w:t>
            </w:r>
          </w:p>
        </w:tc>
        <w:tc>
          <w:tcPr/>
          <w:p>
            <w:pPr>
              <w:pStyle w:val="Compact"/>
            </w:pPr>
            <w:r>
              <w:t xml:space="preserve">“Behold”</w:t>
            </w:r>
            <w:r>
              <w:t xml:space="preserve"> </w:t>
            </w:r>
            <w:r>
              <w:t xml:space="preserve">signals prophetic announcement; universal scope established immediately</w:t>
            </w:r>
          </w:p>
        </w:tc>
      </w:tr>
      <w:tr>
        <w:tc>
          <w:tcPr/>
          <w:p>
            <w:pPr>
              <w:pStyle w:val="Compact"/>
            </w:pPr>
            <w:r>
              <w:t xml:space="preserve">2</w:t>
            </w:r>
          </w:p>
        </w:tc>
        <w:tc>
          <w:tcPr/>
          <w:p>
            <w:pPr>
              <w:pStyle w:val="Compact"/>
            </w:pPr>
            <w:r>
              <w:t xml:space="preserve">Social distinctions erased — priest and people, master and servant, buyer and seller</w:t>
            </w:r>
          </w:p>
        </w:tc>
        <w:tc>
          <w:tcPr/>
          <w:p>
            <w:pPr>
              <w:pStyle w:val="Compact"/>
            </w:pPr>
            <w:r>
              <w:t xml:space="preserve">Covenant judgment levels all human hierarchy; no status confers exemption</w:t>
            </w:r>
          </w:p>
        </w:tc>
      </w:tr>
      <w:tr>
        <w:tc>
          <w:tcPr/>
          <w:p>
            <w:pPr>
              <w:pStyle w:val="Compact"/>
            </w:pPr>
            <w:r>
              <w:t xml:space="preserve">3</w:t>
            </w:r>
          </w:p>
        </w:tc>
        <w:tc>
          <w:tcPr/>
          <w:p>
            <w:pPr>
              <w:pStyle w:val="Compact"/>
            </w:pPr>
            <w:r>
              <w:t xml:space="preserve">Complete emptiness and plundering —</w:t>
            </w:r>
            <w:r>
              <w:t xml:space="preserve"> </w:t>
            </w:r>
            <w:r>
              <w:t xml:space="preserve">“the LORD has spoken this word”</w:t>
            </w:r>
          </w:p>
        </w:tc>
        <w:tc>
          <w:tcPr/>
          <w:p>
            <w:pPr>
              <w:pStyle w:val="Compact"/>
            </w:pPr>
            <w:r>
              <w:t xml:space="preserve">Divine speech grounds the certainty; this is not prediction but announcement</w:t>
            </w:r>
          </w:p>
        </w:tc>
      </w:tr>
      <w:tr>
        <w:tc>
          <w:tcPr/>
          <w:p>
            <w:pPr>
              <w:pStyle w:val="Compact"/>
            </w:pPr>
            <w:r>
              <w:t xml:space="preserve">4</w:t>
            </w:r>
          </w:p>
        </w:tc>
        <w:tc>
          <w:tcPr/>
          <w:p>
            <w:pPr>
              <w:pStyle w:val="Compact"/>
            </w:pPr>
            <w:r>
              <w:t xml:space="preserve">The earth mourns and withers; the world languishes and withers; the heavens languish</w:t>
            </w:r>
          </w:p>
        </w:tc>
        <w:tc>
          <w:tcPr/>
          <w:p>
            <w:pPr>
              <w:pStyle w:val="Compact"/>
            </w:pPr>
            <w:r>
              <w:t xml:space="preserve">Creation itself mourns — not merely human society;</w:t>
            </w:r>
            <w:r>
              <w:t xml:space="preserve"> </w:t>
            </w:r>
            <w:r>
              <w:t xml:space="preserve">“the exalted of the people”</w:t>
            </w:r>
            <w:r>
              <w:t xml:space="preserve"> </w:t>
            </w:r>
            <w:r>
              <w:t xml:space="preserve">also wither</w:t>
            </w:r>
          </w:p>
        </w:tc>
      </w:tr>
      <w:tr>
        <w:tc>
          <w:tcPr/>
          <w:p>
            <w:pPr>
              <w:pStyle w:val="Compact"/>
            </w:pPr>
            <w:r>
              <w:t xml:space="preserve">5</w:t>
            </w:r>
          </w:p>
        </w:tc>
        <w:tc>
          <w:tcPr/>
          <w:p>
            <w:pPr>
              <w:pStyle w:val="Compact"/>
            </w:pPr>
            <w:r>
              <w:t xml:space="preserve">The earth is defiled by its inhabitants, who have violated laws, transgressed statutes, broken the everlasting covenant</w:t>
            </w:r>
          </w:p>
        </w:tc>
        <w:tc>
          <w:tcPr/>
          <w:p>
            <w:pPr>
              <w:pStyle w:val="Compact"/>
            </w:pPr>
            <w:r>
              <w:t xml:space="preserve">The moral cause of the judgment; covenant transgression as the ground of cosmic disruption</w:t>
            </w:r>
          </w:p>
        </w:tc>
      </w:tr>
      <w:tr>
        <w:tc>
          <w:tcPr/>
          <w:p>
            <w:pPr>
              <w:pStyle w:val="Compact"/>
            </w:pPr>
            <w:r>
              <w:t xml:space="preserve">6</w:t>
            </w:r>
          </w:p>
        </w:tc>
        <w:tc>
          <w:tcPr/>
          <w:p>
            <w:pPr>
              <w:pStyle w:val="Compact"/>
            </w:pPr>
            <w:r>
              <w:t xml:space="preserve">A curse devours the earth; its inhabitants suffer; few survive</w:t>
            </w:r>
          </w:p>
        </w:tc>
        <w:tc>
          <w:tcPr/>
          <w:p>
            <w:pPr>
              <w:pStyle w:val="Compact"/>
            </w:pPr>
            <w:r>
              <w:t xml:space="preserve">Covenant curse language (cf. Deut. 28); the</w:t>
            </w:r>
            <w:r>
              <w:t xml:space="preserve"> </w:t>
            </w:r>
            <w:r>
              <w:t xml:space="preserve">“few”</w:t>
            </w:r>
            <w:r>
              <w:t xml:space="preserve"> </w:t>
            </w:r>
            <w:r>
              <w:t xml:space="preserve">prepares for the gleaning imagery</w:t>
            </w:r>
          </w:p>
        </w:tc>
      </w:tr>
      <w:tr>
        <w:tc>
          <w:tcPr/>
          <w:p>
            <w:pPr>
              <w:pStyle w:val="Compact"/>
            </w:pPr>
            <w:r>
              <w:t xml:space="preserve">7</w:t>
            </w:r>
          </w:p>
        </w:tc>
        <w:tc>
          <w:tcPr/>
          <w:p>
            <w:pPr>
              <w:pStyle w:val="Compact"/>
            </w:pPr>
            <w:r>
              <w:t xml:space="preserve">The wine mourns, the vine languishes, all the merry-hearted sigh</w:t>
            </w:r>
          </w:p>
        </w:tc>
        <w:tc>
          <w:tcPr/>
          <w:p>
            <w:pPr>
              <w:pStyle w:val="Compact"/>
            </w:pPr>
            <w:r>
              <w:t xml:space="preserve">Joy-sources silenced; social festivity destroyed</w:t>
            </w:r>
          </w:p>
        </w:tc>
      </w:tr>
      <w:tr>
        <w:tc>
          <w:tcPr/>
          <w:p>
            <w:pPr>
              <w:pStyle w:val="Compact"/>
            </w:pPr>
            <w:r>
              <w:t xml:space="preserve">8</w:t>
            </w:r>
          </w:p>
        </w:tc>
        <w:tc>
          <w:tcPr/>
          <w:p>
            <w:pPr>
              <w:pStyle w:val="Compact"/>
            </w:pPr>
            <w:r>
              <w:t xml:space="preserve">Tambourine and harp cease; the noise of the jubilant ends</w:t>
            </w:r>
          </w:p>
        </w:tc>
        <w:tc>
          <w:tcPr/>
          <w:p>
            <w:pPr>
              <w:pStyle w:val="Compact"/>
            </w:pPr>
            <w:r>
              <w:t xml:space="preserve">The instruments of celebration fall silent</w:t>
            </w:r>
          </w:p>
        </w:tc>
      </w:tr>
      <w:tr>
        <w:tc>
          <w:tcPr/>
          <w:p>
            <w:pPr>
              <w:pStyle w:val="Compact"/>
            </w:pPr>
            <w:r>
              <w:t xml:space="preserve">9</w:t>
            </w:r>
          </w:p>
        </w:tc>
        <w:tc>
          <w:tcPr/>
          <w:p>
            <w:pPr>
              <w:pStyle w:val="Compact"/>
            </w:pPr>
            <w:r>
              <w:t xml:space="preserve">No more singing over wine; beer is bitter to those who drink it</w:t>
            </w:r>
          </w:p>
        </w:tc>
        <w:tc>
          <w:tcPr/>
          <w:p>
            <w:pPr>
              <w:pStyle w:val="Compact"/>
            </w:pPr>
            <w:r>
              <w:t xml:space="preserve">Even what remains provides no pleasure; bitterness replaces festivity</w:t>
            </w:r>
          </w:p>
        </w:tc>
      </w:tr>
      <w:tr>
        <w:tc>
          <w:tcPr/>
          <w:p>
            <w:pPr>
              <w:pStyle w:val="Compact"/>
            </w:pPr>
            <w:r>
              <w:t xml:space="preserve">10</w:t>
            </w:r>
          </w:p>
        </w:tc>
        <w:tc>
          <w:tcPr/>
          <w:p>
            <w:pPr>
              <w:pStyle w:val="Compact"/>
            </w:pPr>
            <w:r>
              <w:t xml:space="preserve">The city of chaos is broken down; every house is shut — no one enters</w:t>
            </w:r>
          </w:p>
        </w:tc>
        <w:tc>
          <w:tcPr/>
          <w:p>
            <w:pPr>
              <w:pStyle w:val="Compact"/>
            </w:pPr>
            <w:r>
              <w:t xml:space="preserve">Concentrated symbol of human civilization in rebellion; isolation and desolation</w:t>
            </w:r>
          </w:p>
        </w:tc>
      </w:tr>
      <w:tr>
        <w:tc>
          <w:tcPr/>
          <w:p>
            <w:pPr>
              <w:pStyle w:val="Compact"/>
            </w:pPr>
            <w:r>
              <w:t xml:space="preserve">11</w:t>
            </w:r>
          </w:p>
        </w:tc>
        <w:tc>
          <w:tcPr/>
          <w:p>
            <w:pPr>
              <w:pStyle w:val="Compact"/>
            </w:pPr>
            <w:r>
              <w:t xml:space="preserve">Cries for wine in the streets; all joy has darkened; gladness is exiled</w:t>
            </w:r>
          </w:p>
        </w:tc>
        <w:tc>
          <w:tcPr/>
          <w:p>
            <w:pPr>
              <w:pStyle w:val="Compact"/>
            </w:pPr>
            <w:r>
              <w:t xml:space="preserve">Total inversion of flourishing — the things humans lived for have vanished</w:t>
            </w:r>
          </w:p>
        </w:tc>
      </w:tr>
      <w:tr>
        <w:tc>
          <w:tcPr/>
          <w:p>
            <w:pPr>
              <w:pStyle w:val="Compact"/>
            </w:pPr>
            <w:r>
              <w:t xml:space="preserve">12</w:t>
            </w:r>
          </w:p>
        </w:tc>
        <w:tc>
          <w:tcPr/>
          <w:p>
            <w:pPr>
              <w:pStyle w:val="Compact"/>
            </w:pPr>
            <w:r>
              <w:t xml:space="preserve">Desolation left in the city; the gate is battered into ruins</w:t>
            </w:r>
          </w:p>
        </w:tc>
        <w:tc>
          <w:tcPr/>
          <w:p>
            <w:pPr>
              <w:pStyle w:val="Compact"/>
            </w:pPr>
            <w:r>
              <w:t xml:space="preserve">No refuge, no security, no civic structure remaining</w:t>
            </w:r>
          </w:p>
        </w:tc>
      </w:tr>
      <w:tr>
        <w:tc>
          <w:tcPr/>
          <w:p>
            <w:pPr>
              <w:pStyle w:val="Compact"/>
            </w:pPr>
            <w:r>
              <w:t xml:space="preserve">13</w:t>
            </w:r>
          </w:p>
        </w:tc>
        <w:tc>
          <w:tcPr/>
          <w:p>
            <w:pPr>
              <w:pStyle w:val="Compact"/>
            </w:pPr>
            <w:r>
              <w:t xml:space="preserve">As with the olive tree, as with the gleaning after the grape harvest — so it will be in the midst of the earth</w:t>
            </w:r>
          </w:p>
        </w:tc>
        <w:tc>
          <w:tcPr/>
          <w:p>
            <w:pPr>
              <w:pStyle w:val="Compact"/>
            </w:pPr>
            <w:r>
              <w:t xml:space="preserve">Gleaning imagery: what remains is minimal, incidental; most is gone</w:t>
            </w:r>
          </w:p>
        </w:tc>
      </w:tr>
      <w:tr>
        <w:tc>
          <w:tcPr/>
          <w:p>
            <w:pPr>
              <w:pStyle w:val="Compact"/>
            </w:pPr>
            <w:r>
              <w:t xml:space="preserve">14–15</w:t>
            </w:r>
          </w:p>
        </w:tc>
        <w:tc>
          <w:tcPr/>
          <w:p>
            <w:pPr>
              <w:pStyle w:val="Compact"/>
            </w:pPr>
            <w:r>
              <w:t xml:space="preserve">“They”</w:t>
            </w:r>
            <w:r>
              <w:t xml:space="preserve"> </w:t>
            </w:r>
            <w:r>
              <w:t xml:space="preserve">lift their voices, sing for joy from the west; they glorify the LORD in the east; in coastlands, the name of the LORD is glorified</w:t>
            </w:r>
          </w:p>
        </w:tc>
        <w:tc>
          <w:tcPr/>
          <w:p>
            <w:pPr>
              <w:pStyle w:val="Compact"/>
            </w:pPr>
            <w:r>
              <w:t xml:space="preserve">Proleptic or survivors’ praise erupting from the remnant; geographically universal — west, east, coastlands</w:t>
            </w:r>
          </w:p>
        </w:tc>
      </w:tr>
      <w:tr>
        <w:tc>
          <w:tcPr/>
          <w:p>
            <w:pPr>
              <w:pStyle w:val="Compact"/>
            </w:pPr>
            <w:r>
              <w:t xml:space="preserve">16a</w:t>
            </w:r>
          </w:p>
        </w:tc>
        <w:tc>
          <w:tcPr/>
          <w:p>
            <w:pPr>
              <w:pStyle w:val="Compact"/>
            </w:pPr>
            <w:r>
              <w:t xml:space="preserve">“From the ends of the earth we hear songs of praise — glory to the Righteous One”</w:t>
            </w:r>
          </w:p>
        </w:tc>
        <w:tc>
          <w:tcPr/>
          <w:p>
            <w:pPr>
              <w:pStyle w:val="Compact"/>
            </w:pPr>
            <w:r>
              <w:t xml:space="preserve">The doxological climax of the interlude;</w:t>
            </w:r>
            <w:r>
              <w:t xml:space="preserve"> </w:t>
            </w:r>
            <w:r>
              <w:t xml:space="preserve">“the Righteous One”</w:t>
            </w:r>
            <w:r>
              <w:t xml:space="preserve"> </w:t>
            </w:r>
            <w:r>
              <w:t xml:space="preserve">— judgment and praise inseparably linked</w:t>
            </w:r>
          </w:p>
        </w:tc>
      </w:tr>
      <w:tr>
        <w:tc>
          <w:tcPr/>
          <w:p>
            <w:pPr>
              <w:pStyle w:val="Compact"/>
            </w:pPr>
            <w:r>
              <w:t xml:space="preserve">16b</w:t>
            </w:r>
          </w:p>
        </w:tc>
        <w:tc>
          <w:tcPr/>
          <w:p>
            <w:pPr>
              <w:pStyle w:val="Compact"/>
            </w:pPr>
            <w:r>
              <w:t xml:space="preserve">“But I say,</w:t>
            </w:r>
            <w:r>
              <w:t xml:space="preserve"> </w:t>
            </w:r>
            <w:r>
              <w:t xml:space="preserve">‘I waste away, I waste away. Woe to me! For the traitors have betrayed, with betrayal the traitors have betrayed.’</w:t>
            </w:r>
            <w:r>
              <w:t xml:space="preserve">”</w:t>
            </w:r>
          </w:p>
        </w:tc>
        <w:tc>
          <w:tcPr/>
          <w:p>
            <w:pPr>
              <w:pStyle w:val="Compact"/>
            </w:pPr>
            <w:r>
              <w:t xml:space="preserve">The prophet’s anguish breaks in; present treachery persists even as future praise sounds; the gap between now and then is real and painful</w:t>
            </w:r>
          </w:p>
        </w:tc>
      </w:tr>
      <w:tr>
        <w:tc>
          <w:tcPr/>
          <w:p>
            <w:pPr>
              <w:pStyle w:val="Compact"/>
            </w:pPr>
            <w:r>
              <w:t xml:space="preserve">17</w:t>
            </w:r>
          </w:p>
        </w:tc>
        <w:tc>
          <w:tcPr/>
          <w:p>
            <w:pPr>
              <w:pStyle w:val="Compact"/>
            </w:pPr>
            <w:r>
              <w:t xml:space="preserve">Terror, pit, and snare upon the inhabitants of the earth</w:t>
            </w:r>
          </w:p>
        </w:tc>
        <w:tc>
          <w:tcPr/>
          <w:p>
            <w:pPr>
              <w:pStyle w:val="Compact"/>
            </w:pPr>
            <w:r>
              <w:t xml:space="preserve">Judgment is inescapable — flight from one leads to another</w:t>
            </w:r>
          </w:p>
        </w:tc>
      </w:tr>
      <w:tr>
        <w:tc>
          <w:tcPr/>
          <w:p>
            <w:pPr>
              <w:pStyle w:val="Compact"/>
            </w:pPr>
            <w:r>
              <w:t xml:space="preserve">18</w:t>
            </w:r>
          </w:p>
        </w:tc>
        <w:tc>
          <w:tcPr/>
          <w:p>
            <w:pPr>
              <w:pStyle w:val="Compact"/>
            </w:pPr>
            <w:r>
              <w:t xml:space="preserve">Whoever flees the terror falls into the pit; whoever climbs from the pit is caught in the snare; the windows of heaven are opened; the foundations of the earth tremble</w:t>
            </w:r>
          </w:p>
        </w:tc>
        <w:tc>
          <w:tcPr/>
          <w:p>
            <w:pPr>
              <w:pStyle w:val="Compact"/>
            </w:pPr>
            <w:r>
              <w:t xml:space="preserve">Recapitulates Flood imagery (Gen. 7:11); cosmic scope of the judgment renewed</w:t>
            </w:r>
          </w:p>
        </w:tc>
      </w:tr>
      <w:tr>
        <w:tc>
          <w:tcPr/>
          <w:p>
            <w:pPr>
              <w:pStyle w:val="Compact"/>
            </w:pPr>
            <w:r>
              <w:t xml:space="preserve">19–20</w:t>
            </w:r>
          </w:p>
        </w:tc>
        <w:tc>
          <w:tcPr/>
          <w:p>
            <w:pPr>
              <w:pStyle w:val="Compact"/>
            </w:pPr>
            <w:r>
              <w:t xml:space="preserve">The earth is split apart, utterly broken, violently shaken, staggers like a drunkard, sways like a hut; its transgression is heavy upon it; it falls and will not rise again</w:t>
            </w:r>
          </w:p>
        </w:tc>
        <w:tc>
          <w:tcPr/>
          <w:p>
            <w:pPr>
              <w:pStyle w:val="Compact"/>
            </w:pPr>
            <w:r>
              <w:t xml:space="preserve">The earth’s collapse under the weight of its own guilt; the drunkard and hut images — no dignity, no stability, no recovery</w:t>
            </w:r>
          </w:p>
        </w:tc>
      </w:tr>
      <w:tr>
        <w:tc>
          <w:tcPr/>
          <w:p>
            <w:pPr>
              <w:pStyle w:val="Compact"/>
            </w:pPr>
            <w:r>
              <w:t xml:space="preserve">21</w:t>
            </w:r>
          </w:p>
        </w:tc>
        <w:tc>
          <w:tcPr/>
          <w:p>
            <w:pPr>
              <w:pStyle w:val="Compact"/>
            </w:pPr>
            <w:r>
              <w:t xml:space="preserve">The LORD will punish the host of heaven in heaven and the kings of the earth on the earth</w:t>
            </w:r>
          </w:p>
        </w:tc>
        <w:tc>
          <w:tcPr/>
          <w:p>
            <w:pPr>
              <w:pStyle w:val="Compact"/>
            </w:pPr>
            <w:r>
              <w:t xml:space="preserve">Cosmic and political powers judged simultaneously; no sphere of sovereignty exempted</w:t>
            </w:r>
          </w:p>
        </w:tc>
      </w:tr>
      <w:tr>
        <w:tc>
          <w:tcPr/>
          <w:p>
            <w:pPr>
              <w:pStyle w:val="Compact"/>
            </w:pPr>
            <w:r>
              <w:t xml:space="preserve">22</w:t>
            </w:r>
          </w:p>
        </w:tc>
        <w:tc>
          <w:tcPr/>
          <w:p>
            <w:pPr>
              <w:pStyle w:val="Compact"/>
            </w:pPr>
            <w:r>
              <w:t xml:space="preserve">They will be gathered as prisoners in a pit; shut up in prison; after many days they will be punished</w:t>
            </w:r>
          </w:p>
        </w:tc>
        <w:tc>
          <w:tcPr/>
          <w:p>
            <w:pPr>
              <w:pStyle w:val="Compact"/>
            </w:pPr>
            <w:r>
              <w:t xml:space="preserve">Imprisonment precedes final punishment; time is in the LORD’s hands</w:t>
            </w:r>
          </w:p>
        </w:tc>
      </w:tr>
      <w:tr>
        <w:tc>
          <w:tcPr/>
          <w:p>
            <w:pPr>
              <w:pStyle w:val="Compact"/>
            </w:pPr>
            <w:r>
              <w:t xml:space="preserve">23</w:t>
            </w:r>
          </w:p>
        </w:tc>
        <w:tc>
          <w:tcPr/>
          <w:p>
            <w:pPr>
              <w:pStyle w:val="Compact"/>
            </w:pPr>
            <w:r>
              <w:t xml:space="preserve">The moon will be confounded and the sun ashamed; the LORD of hosts will reign on Mount Zion and in Jerusalem; His glory will be before His elders</w:t>
            </w:r>
          </w:p>
        </w:tc>
        <w:tc>
          <w:tcPr/>
          <w:p>
            <w:pPr>
              <w:pStyle w:val="Compact"/>
            </w:pPr>
            <w:r>
              <w:t xml:space="preserve">The LORD’s glory supersedes the created luminaries; the elders witness His reign — a glimpse of the new creation’s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Cosmic Sentence: Earth Emptied for Covenant Transgression</w:t>
            </w:r>
          </w:p>
        </w:tc>
      </w:tr>
      <w:tr>
        <w:tc>
          <w:tcPr/>
          <w:p>
            <w:pPr>
              <w:pStyle w:val="Compact"/>
            </w:pPr>
            <w:r>
              <w:t xml:space="preserve">2</w:t>
            </w:r>
          </w:p>
        </w:tc>
        <w:tc>
          <w:tcPr/>
          <w:p>
            <w:pPr>
              <w:pStyle w:val="Compact"/>
            </w:pPr>
            <w:r>
              <w:t xml:space="preserve">7–13</w:t>
            </w:r>
          </w:p>
        </w:tc>
        <w:tc>
          <w:tcPr/>
          <w:p>
            <w:pPr>
              <w:pStyle w:val="Compact"/>
            </w:pPr>
            <w:r>
              <w:t xml:space="preserve">The Silencing: Every Joy and Structure Dismantled</w:t>
            </w:r>
          </w:p>
        </w:tc>
      </w:tr>
      <w:tr>
        <w:tc>
          <w:tcPr/>
          <w:p>
            <w:pPr>
              <w:pStyle w:val="Compact"/>
            </w:pPr>
            <w:r>
              <w:t xml:space="preserve">3</w:t>
            </w:r>
          </w:p>
        </w:tc>
        <w:tc>
          <w:tcPr/>
          <w:p>
            <w:pPr>
              <w:pStyle w:val="Compact"/>
            </w:pPr>
            <w:r>
              <w:t xml:space="preserve">14–16a</w:t>
            </w:r>
          </w:p>
        </w:tc>
        <w:tc>
          <w:tcPr/>
          <w:p>
            <w:pPr>
              <w:pStyle w:val="Compact"/>
            </w:pPr>
            <w:r>
              <w:t xml:space="preserve">The Proleptic Doxology: Praise from the Remnant</w:t>
            </w:r>
          </w:p>
        </w:tc>
      </w:tr>
      <w:tr>
        <w:tc>
          <w:tcPr/>
          <w:p>
            <w:pPr>
              <w:pStyle w:val="Compact"/>
            </w:pPr>
            <w:r>
              <w:t xml:space="preserve">4</w:t>
            </w:r>
          </w:p>
        </w:tc>
        <w:tc>
          <w:tcPr/>
          <w:p>
            <w:pPr>
              <w:pStyle w:val="Compact"/>
            </w:pPr>
            <w:r>
              <w:t xml:space="preserve">16b–20</w:t>
            </w:r>
          </w:p>
        </w:tc>
        <w:tc>
          <w:tcPr/>
          <w:p>
            <w:pPr>
              <w:pStyle w:val="Compact"/>
            </w:pPr>
            <w:r>
              <w:t xml:space="preserve">The Prophet’s Anguish: Treachery Persists, Earth Staggers</w:t>
            </w:r>
          </w:p>
        </w:tc>
      </w:tr>
      <w:tr>
        <w:tc>
          <w:tcPr/>
          <w:p>
            <w:pPr>
              <w:pStyle w:val="Compact"/>
            </w:pPr>
            <w:r>
              <w:t xml:space="preserve">5</w:t>
            </w:r>
          </w:p>
        </w:tc>
        <w:tc>
          <w:tcPr/>
          <w:p>
            <w:pPr>
              <w:pStyle w:val="Compact"/>
            </w:pPr>
            <w:r>
              <w:t xml:space="preserve">21–23</w:t>
            </w:r>
          </w:p>
        </w:tc>
        <w:tc>
          <w:tcPr/>
          <w:p>
            <w:pPr>
              <w:pStyle w:val="Compact"/>
            </w:pPr>
            <w:r>
              <w:t xml:space="preserve">The Cosmic Resolution: The LORD Reigns Alone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dismantles the whole earth under His covenant judgment and reigns alone.</w:t>
      </w:r>
    </w:p>
    <w:p>
      <w:pPr>
        <w:pStyle w:val="BodyText"/>
      </w:pPr>
      <w:r>
        <w:rPr>
          <w:b/>
          <w:bCs/>
        </w:rPr>
        <w:t xml:space="preserve">Primary Claim:</w:t>
      </w:r>
      <w:r>
        <w:t xml:space="preserve"> </w:t>
      </w:r>
      <w:r>
        <w:t xml:space="preserve">God is confronting every reader with the moral and judicial bankruptcy of a world that has transgressed His covenant, dismantling every earthly structure that rivals His sovereignty, so that shattered confidence in the world becomes the doorway to grounded hope in the LORD’s coming reign.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The certainty of God’s covenant justice over the whole earth — not one nation, not one social class, not one form of human achievement exempted — should fundamentally reorder what you fear. The reader who absorbs Isaiah 24 can never again be primarily afraid of political collapse, economic failure, or social disintegration, because those things are themselves already under judgment and already in the LORD’s hands. The fear that reorganizes a life is the fear of the One who dismantles the earth, before whom sun and moon are ashamed. Redirect your fear from the things the world fears, toward the LORD of hosts who governs them all.</w:t>
      </w:r>
      <w:r>
        <w:t xml:space="preserve"> </w:t>
      </w:r>
      <w:r>
        <w:rPr>
          <w:i/>
          <w:iCs/>
        </w:rPr>
        <w:t xml:space="preserve">(Mind/belief)</w:t>
      </w:r>
    </w:p>
    <w:p>
      <w:pPr>
        <w:pStyle w:val="BodyText"/>
      </w:pPr>
      <w:r>
        <w:rPr>
          <w:b/>
          <w:bCs/>
        </w:rPr>
        <w:t xml:space="preserve">2.</w:t>
      </w:r>
      <w:r>
        <w:t xml:space="preserve"> </w:t>
      </w:r>
      <w:r>
        <w:t xml:space="preserve">Isaiah 24:5 locates the cause of cosmic devastation precisely in human transgression of God’s covenant — not in accident, not in natural forces, not in political incompetence, but in the moral defiance of the One who set the terms of creational existence. This means that when you observe the world’s brokenness — social fragmentation, ecological instability, civilizational incoherence — you are not watching a puzzle without an explanation. You are watching the consequences of a moral verdict. Let this diagnosis of the world’s condition shape how you speak about its crises: not with the bewilderment of those who have no framework, but with the clear-eyed grief of those who know both the cause and the One who will resolve it.</w:t>
      </w:r>
      <w:r>
        <w:t xml:space="preserve"> </w:t>
      </w:r>
      <w:r>
        <w:rPr>
          <w:i/>
          <w:iCs/>
        </w:rPr>
        <w:t xml:space="preserve">(Mind/belief)</w:t>
      </w:r>
    </w:p>
    <w:p>
      <w:pPr>
        <w:pStyle w:val="BodyText"/>
      </w:pPr>
      <w:r>
        <w:rPr>
          <w:b/>
          <w:bCs/>
        </w:rPr>
        <w:t xml:space="preserve">3.</w:t>
      </w:r>
      <w:r>
        <w:t xml:space="preserve"> </w:t>
      </w:r>
      <w:r>
        <w:t xml:space="preserve">The prophet’s anguish in verse 16b —</w:t>
      </w:r>
      <w:r>
        <w:t xml:space="preserve"> </w:t>
      </w:r>
      <w:r>
        <w:t xml:space="preserve">“I waste away, I waste away. Woe to me!”</w:t>
      </w:r>
      <w:r>
        <w:t xml:space="preserve"> </w:t>
      </w:r>
      <w:r>
        <w:t xml:space="preserve">— erupting in the middle of a doxological vision, is itself a model for Christian emotional life in the present age. Isaiah does not suppress the grief or hurry past it to the resolution. He holds both the coming praise and the present treachery simultaneously, and the simultaneous holding is painful. Resist the temptation to flatten either the grief or the hope. Lament the world’s condition with prophetic clarity. Do not anesthetize yourself with the coming glory, nor despair because the present treachery is real. Grieve as those who see both.</w:t>
      </w:r>
      <w:r>
        <w:t xml:space="preserve"> </w:t>
      </w:r>
      <w:r>
        <w:rPr>
          <w:i/>
          <w:iCs/>
        </w:rPr>
        <w:t xml:space="preserve">(Affections/worship)</w:t>
      </w:r>
    </w:p>
    <w:p>
      <w:pPr>
        <w:pStyle w:val="BodyText"/>
      </w:pPr>
      <w:r>
        <w:rPr>
          <w:b/>
          <w:bCs/>
        </w:rPr>
        <w:t xml:space="preserve">4.</w:t>
      </w:r>
      <w:r>
        <w:t xml:space="preserve"> </w:t>
      </w:r>
      <w:r>
        <w:t xml:space="preserve">Isaiah 24 strips every form of created stability of its ultimate security — wine, music, commerce, cities, social hierarchy, political power, even the heavenly luminaries themselves — so that the reader’s gaze has nowhere to rest but on the LORD reigning from Zion (v. 23). The question this passage poses to every listener is: what have you been resting in? What structure of your life — financial, relational, professional, institutional — has been functioning as the thing you trust to hold when everything shakes? Name it. Then recognize that Isaiah 24 has already placed it under judgment. The LORD alone is unshakeable. Rest your weight there, and there alone.</w:t>
      </w:r>
      <w:r>
        <w:t xml:space="preserve"> </w:t>
      </w:r>
      <w:r>
        <w:rPr>
          <w:i/>
          <w:iCs/>
        </w:rPr>
        <w:t xml:space="preserve">(Affections/worship)</w:t>
      </w:r>
    </w:p>
    <w:p>
      <w:pPr>
        <w:pStyle w:val="BodyText"/>
      </w:pPr>
      <w:r>
        <w:rPr>
          <w:b/>
          <w:bCs/>
        </w:rPr>
        <w:t xml:space="preserve">5.</w:t>
      </w:r>
      <w:r>
        <w:t xml:space="preserve"> </w:t>
      </w:r>
      <w:r>
        <w:t xml:space="preserve">Because the LORD’s covenant justice governs the whole earth and His reign is coming without qualification, the people of God are freed from the panic and the paralysis that grip those who have no framework for civilizational collapse. When structures you have depended on are dismantled — economic, political, social — your calling is not to rebuild them at any cost, not to catastrophize as though God has lost control, but to bear witness with clarity and steadiness to the One whose reign is coming. Practically: identify one specific place in your current life where civilizational anxiety is driving your decisions, and deliberately make the decision that reflects trust in the LORD’s governance rather than the stability of the structure you fear losing.</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24 establishes that God’s governance of the cosmos is inseparably moral and covenantal — the earth is not destroyed by arbitrary divine power but by the weight of its own covenant transgression. This means creation itself is a moral order, not merely a physical one, and that the disruptions of that order are diagnostically intelligible: they reveal the consequence of humanity’s defiance of the One who made and owns the world. The passage also establishes God’s sovereignty as genuinely universal — not confined to Israel, not mediated through any earthly power, extending to</w:t>
      </w:r>
      <w:r>
        <w:t xml:space="preserve"> </w:t>
      </w:r>
      <w:r>
        <w:t xml:space="preserve">“the host of heaven”</w:t>
      </w:r>
      <w:r>
        <w:t xml:space="preserve"> </w:t>
      </w:r>
      <w:r>
        <w:t xml:space="preserve">and</w:t>
      </w:r>
      <w:r>
        <w:t xml:space="preserve"> </w:t>
      </w:r>
      <w:r>
        <w:t xml:space="preserve">“the kings of the earth”</w:t>
      </w:r>
      <w:r>
        <w:t xml:space="preserve"> </w:t>
      </w:r>
      <w:r>
        <w:t xml:space="preserve">alike. And critically, the passage shows that God’s judicial action and God’s doxological reception are not in tension — the earth’s dismantling and the LORD’s glory are sequential acts of the same sovereign purpose. The same LORD who empties the earth in verses 1–3 is glorified as the Righteous One in verse 16 and enthroned in glory before His elders in verse 23.</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24 is one of Scripture’s most compressed and powerful expositions of the total sovereignty of God — not as a theological proposition but as a lived and fearful reality. The Reformed tradition’s insistence that God’s sovereignty is not merely notional but actively governing every domain of creaturely existence finds here its most panoramic Old Testament expression: there is no sphere — political, social, cosmic, angelic — outside the LORD’s covenantal jurisdiction. The passage also expresses with unusual directness the Reformed understanding of sin as fundamentally a covenant category: transgression of God’s law (v. 5) is not merely moral failure but the breaking of a binding relationship, and the consequences are correspondingly total. Crucially, the resolution of Isaiah 24 is not human repentance or reformation but the LORD’s own decisive action — He reigns, His glory appears, sun and moon are put to shame. The gospel’s announcement that Christ is the LORD who comes to Zion, who establishes the kingdom that cannot be shaken (Heb. 12:28), is the direct fulfillment of this chapter’s trajectory. The new covenant community lives in the overlap — between the earth that is already under judgment and the reign that is already established in Christ, not yet consummated — and Isaiah 24’s emotional register (the prophet’s grief alongside the proleptic praise) is the exact register of eschatological Christian existence.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is not stable, and it was never meant to be your resting place. Its instability is not accidental — it is the morally coherent consequence of humanity’s defiance of the God who made and governs it. Every structure you have trusted that is not the LORD of hosts is already under His judgment. But the LORD reigns, His glory is coming without qualification, and the only thing that will not be dismantled is His throne. Stop living as though the earth can hold your weight. Fix your fear, your grief, and your hope on the One before whom the sun and moon are ashamed.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Isaiah 24 as a newspaper-exegesis text rather than a theological and pastoral one.</w:t>
      </w:r>
      <w:r>
        <w:t xml:space="preserve"> </w:t>
      </w:r>
      <w:r>
        <w:t xml:space="preserve">The most common mishandling of Isaiah’s apocalyptic material is to turn it into a prophetic puzzle — matching its imagery to current events, identifying</w:t>
      </w:r>
      <w:r>
        <w:t xml:space="preserve"> </w:t>
      </w:r>
      <w:r>
        <w:t xml:space="preserve">“the city of chaos”</w:t>
      </w:r>
      <w:r>
        <w:t xml:space="preserve"> </w:t>
      </w:r>
      <w:r>
        <w:t xml:space="preserve">with a contemporary city, treating the chapter as a predictive roadmap rather than a covenant indictment. This reduces the passage’s massive pastoral claim to speculative curiosity and leaves the listener with no life-shaping challenge. The chapter is addressed to the reader now — to confront present trust-structures, not to satisfy prophetic curiosity.</w:t>
      </w:r>
    </w:p>
    <w:p>
      <w:pPr>
        <w:numPr>
          <w:ilvl w:val="0"/>
          <w:numId w:val="1002"/>
        </w:numPr>
      </w:pPr>
      <w:r>
        <w:rPr>
          <w:b/>
          <w:bCs/>
        </w:rPr>
        <w:t xml:space="preserve">Preaching the judgment without the doxology, or the doxology without the judgment.</w:t>
      </w:r>
      <w:r>
        <w:t xml:space="preserve"> </w:t>
      </w:r>
      <w:r>
        <w:t xml:space="preserve">Verses 1–20 without verses 14–16a and 21–23 produce terror without hope. Verses 21–23 without the preceding devastation produce cheap optimism with no weight behind it. The chapter’s structure is deliberate: the hope is real only because the judgment is total, and the judgment is bearable only because the hope is certain. Preachers who rush to comfort will strip the text of its diagnostic power; preachers who dwell only in the terror will leave listeners without the LORD’s reign as their anchor.</w:t>
      </w:r>
    </w:p>
    <w:p>
      <w:pPr>
        <w:numPr>
          <w:ilvl w:val="0"/>
          <w:numId w:val="1002"/>
        </w:numPr>
      </w:pPr>
      <w:r>
        <w:rPr>
          <w:b/>
          <w:bCs/>
        </w:rPr>
        <w:t xml:space="preserve">Skipping verse 16b.</w:t>
      </w:r>
      <w:r>
        <w:t xml:space="preserve"> </w:t>
      </w:r>
      <w:r>
        <w:t xml:space="preserve">Isaiah’s personal anguish —</w:t>
      </w:r>
      <w:r>
        <w:t xml:space="preserve"> </w:t>
      </w:r>
      <w:r>
        <w:t xml:space="preserve">“I waste away, I waste away”</w:t>
      </w:r>
      <w:r>
        <w:t xml:space="preserve"> </w:t>
      </w:r>
      <w:r>
        <w:t xml:space="preserve">— is not an editorial intrusion but a theologically essential element. It models the emotional posture of those who see both the coming glory and the present treachery simultaneously. A sermon that skips this verse will produce either false triumphalism (hurrying to the praise of vv. 14–16a) or premature despair (dwelling in the devastation of vv. 1–20). The prophet’s grief is part of what the passage teaches about how to live between the dismantling and the reign.</w:t>
      </w:r>
    </w:p>
    <w:p>
      <w:pPr>
        <w:numPr>
          <w:ilvl w:val="0"/>
          <w:numId w:val="1002"/>
        </w:numPr>
      </w:pPr>
      <w:r>
        <w:rPr>
          <w:b/>
          <w:bCs/>
        </w:rPr>
        <w:t xml:space="preserve">Moralistic application — calling people to</w:t>
      </w:r>
      <w:r>
        <w:rPr>
          <w:b/>
          <w:bCs/>
        </w:rPr>
        <w:t xml:space="preserve"> </w:t>
      </w:r>
      <w:r>
        <w:rPr>
          <w:b/>
          <w:bCs/>
        </w:rPr>
        <w:t xml:space="preserve">“do better”</w:t>
      </w:r>
      <w:r>
        <w:rPr>
          <w:b/>
          <w:bCs/>
        </w:rPr>
        <w:t xml:space="preserve"> </w:t>
      </w:r>
      <w:r>
        <w:rPr>
          <w:b/>
          <w:bCs/>
        </w:rPr>
        <w:t xml:space="preserve">to avoid judgment.</w:t>
      </w:r>
      <w:r>
        <w:t xml:space="preserve"> </w:t>
      </w:r>
      <w:r>
        <w:t xml:space="preserve">The chapter does not offer behavioral reform as the path through the judgment. The judgment is announced as a fait accompli; the covenant transgression is presented as the condition of the earth as a whole. Applications that turn this into a behavior-modification program (</w:t>
      </w:r>
      <w:r>
        <w:t xml:space="preserve">“if we repent, we can avoid this”</w:t>
      </w:r>
      <w:r>
        <w:t xml:space="preserve">) misread the passage’s register. The call is to fear the LORD who governs all of this, to reorient trust, and to wait with grief and hope for His reign — not to fix the world by moral improvement.</w:t>
      </w:r>
    </w:p>
    <w:p>
      <w:pPr>
        <w:numPr>
          <w:ilvl w:val="0"/>
          <w:numId w:val="1002"/>
        </w:numPr>
      </w:pPr>
      <w:r>
        <w:rPr>
          <w:b/>
          <w:bCs/>
        </w:rPr>
        <w:t xml:space="preserve">Isolating the</w:t>
      </w:r>
      <w:r>
        <w:rPr>
          <w:b/>
          <w:bCs/>
        </w:rPr>
        <w:t xml:space="preserve"> </w:t>
      </w:r>
      <w:r>
        <w:rPr>
          <w:b/>
          <w:bCs/>
        </w:rPr>
        <w:t xml:space="preserve">“everlasting covenant”</w:t>
      </w:r>
      <w:r>
        <w:rPr>
          <w:b/>
          <w:bCs/>
        </w:rPr>
        <w:t xml:space="preserve"> </w:t>
      </w:r>
      <w:r>
        <w:rPr>
          <w:b/>
          <w:bCs/>
        </w:rPr>
        <w:t xml:space="preserve">reference (v. 5) without grounding it in the creational-covenantal framework.</w:t>
      </w:r>
      <w:r>
        <w:t xml:space="preserve"> </w:t>
      </w:r>
      <w:r>
        <w:t xml:space="preserve">Some preachers will either over-specify this reference (applying it only to Israel and the Mosaic covenant) or under-explain it (treating it as a vague reference to God’s standards). The passage’s force depends on recognizing that all humanity, by virtue of its creational relationship to God, stands under covenantal obligation — and that this is why the judgment is universal. Without this grounding, the passage becomes a Jewish historical curiosity rather than a word addressed to every human being.</w:t>
      </w:r>
    </w:p>
    <w:p>
      <w:pPr>
        <w:numPr>
          <w:ilvl w:val="0"/>
          <w:numId w:val="1002"/>
        </w:numPr>
      </w:pPr>
      <w:r>
        <w:rPr>
          <w:b/>
          <w:bCs/>
        </w:rPr>
        <w:t xml:space="preserve">Failing to bring the passage to Christ and the new covenant.</w:t>
      </w:r>
      <w:r>
        <w:t xml:space="preserve"> </w:t>
      </w:r>
      <w:r>
        <w:t xml:space="preserve">Isaiah 24’s trajectory — covenant transgression, cosmic judgment, the LORD enthroned in glory before His elders — finds its New Testament fulfillment in Christ’s cross (where covenant transgression is judged), resurrection and ascension (where He is enthroned), and consummated return (where the full glory of vv. 21–23 is realized). A sermon that ends without this canonical connection will leave the Old Testament text as a promise without a fulfillment. The kingdom that cannot be shaken (Hebrews 12:28) is what Isaiah 24 points toward; preach toward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2026-07-14T21:05:36Z</dcterms:created>
  <dcterms:modified xsi:type="dcterms:W3CDTF">2026-07-14T21:05:36Z</dcterms:modified>
</cp:coreProperties>
</file>

<file path=docProps/custom.xml><?xml version="1.0" encoding="utf-8"?>
<Properties xmlns="http://schemas.openxmlformats.org/officeDocument/2006/custom-properties" xmlns:vt="http://schemas.openxmlformats.org/officeDocument/2006/docPropsVTypes"/>
</file>